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38" w:rsidRDefault="008C0A33">
      <w:r>
        <w:rPr>
          <w:noProof/>
          <w:lang w:eastAsia="es-ES"/>
        </w:rPr>
        <w:drawing>
          <wp:inline distT="0" distB="0" distL="0" distR="0" wp14:anchorId="15115E2C" wp14:editId="51423FE3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C0A33" w:rsidRDefault="008C0A33">
      <w:r>
        <w:rPr>
          <w:noProof/>
          <w:lang w:eastAsia="es-ES"/>
        </w:rPr>
        <w:drawing>
          <wp:inline distT="0" distB="0" distL="0" distR="0" wp14:anchorId="40F4BF26" wp14:editId="6132DE52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0A33" w:rsidRDefault="008C0A33">
      <w:r>
        <w:rPr>
          <w:noProof/>
          <w:lang w:eastAsia="es-ES"/>
        </w:rPr>
        <w:drawing>
          <wp:inline distT="0" distB="0" distL="0" distR="0" wp14:anchorId="3C22576B" wp14:editId="3985D3BA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0A33" w:rsidRDefault="008C0A33"/>
    <w:p w:rsidR="008C0A33" w:rsidRDefault="008D4903">
      <w:r>
        <w:rPr>
          <w:noProof/>
          <w:lang w:eastAsia="es-ES"/>
        </w:rPr>
        <w:lastRenderedPageBreak/>
        <w:drawing>
          <wp:inline distT="0" distB="0" distL="0" distR="0" wp14:anchorId="19AC7217" wp14:editId="5C2BCF25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4903" w:rsidRDefault="008D4903"/>
    <w:p w:rsidR="008D4903" w:rsidRDefault="008D4903">
      <w:bookmarkStart w:id="0" w:name="_GoBack"/>
      <w:bookmarkEnd w:id="0"/>
    </w:p>
    <w:sectPr w:rsidR="008D4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3F1"/>
    <w:multiLevelType w:val="multilevel"/>
    <w:tmpl w:val="E808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65CF8"/>
    <w:multiLevelType w:val="multilevel"/>
    <w:tmpl w:val="D210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38"/>
    <w:rsid w:val="00112738"/>
    <w:rsid w:val="002F2F17"/>
    <w:rsid w:val="00692393"/>
    <w:rsid w:val="0074781C"/>
    <w:rsid w:val="008C0A33"/>
    <w:rsid w:val="008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522C"/>
  <w15:chartTrackingRefBased/>
  <w15:docId w15:val="{5F9908E2-98A9-45FC-80F4-B4B739C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12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2738"/>
    <w:rPr>
      <w:b/>
      <w:bCs/>
    </w:rPr>
  </w:style>
  <w:style w:type="character" w:styleId="nfasis">
    <w:name w:val="Emphasis"/>
    <w:basedOn w:val="Fuentedeprrafopredeter"/>
    <w:uiPriority w:val="20"/>
    <w:qFormat/>
    <w:rsid w:val="00112738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11273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fernandez\Downloads\Gr&#225;fica%20post%20Momentos%20Prrp.%20Op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fernandez\Downloads\Gr&#225;fica%20post%20Momentos%20Prrp.%20Op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fernandez\Downloads\Gr&#225;fica%20post%20Momentos%20Prrp.%20Op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fernandez\Downloads\Gr&#225;fica%20post%20Momentos%20Prrp.%20Op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Aprobados x Oposición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Aprobados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Hoja1!$A$2:$A$42</c:f>
              <c:numCache>
                <c:formatCode>General</c:formatCode>
                <c:ptCount val="41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  <c:pt idx="25">
                  <c:v>2003</c:v>
                </c:pt>
                <c:pt idx="26">
                  <c:v>2004</c:v>
                </c:pt>
                <c:pt idx="27">
                  <c:v>2005</c:v>
                </c:pt>
                <c:pt idx="28">
                  <c:v>2006</c:v>
                </c:pt>
                <c:pt idx="29">
                  <c:v>2007</c:v>
                </c:pt>
                <c:pt idx="30">
                  <c:v>2008</c:v>
                </c:pt>
                <c:pt idx="31">
                  <c:v>2009</c:v>
                </c:pt>
                <c:pt idx="32">
                  <c:v>2010</c:v>
                </c:pt>
                <c:pt idx="33">
                  <c:v>2011</c:v>
                </c:pt>
                <c:pt idx="34">
                  <c:v>2012</c:v>
                </c:pt>
                <c:pt idx="35">
                  <c:v>2013</c:v>
                </c:pt>
                <c:pt idx="36">
                  <c:v>2014</c:v>
                </c:pt>
                <c:pt idx="37">
                  <c:v>2015</c:v>
                </c:pt>
                <c:pt idx="38">
                  <c:v>2016</c:v>
                </c:pt>
                <c:pt idx="39">
                  <c:v>2017</c:v>
                </c:pt>
                <c:pt idx="40">
                  <c:v>2018</c:v>
                </c:pt>
              </c:numCache>
            </c:numRef>
          </c:cat>
          <c:val>
            <c:numRef>
              <c:f>Hoja1!$B$2:$B$42</c:f>
              <c:numCache>
                <c:formatCode>General</c:formatCode>
                <c:ptCount val="41"/>
                <c:pt idx="0">
                  <c:v>68</c:v>
                </c:pt>
                <c:pt idx="1">
                  <c:v>100</c:v>
                </c:pt>
                <c:pt idx="3">
                  <c:v>88</c:v>
                </c:pt>
                <c:pt idx="5">
                  <c:v>103</c:v>
                </c:pt>
                <c:pt idx="6">
                  <c:v>133</c:v>
                </c:pt>
                <c:pt idx="8">
                  <c:v>122</c:v>
                </c:pt>
                <c:pt idx="9">
                  <c:v>123</c:v>
                </c:pt>
                <c:pt idx="10">
                  <c:v>122</c:v>
                </c:pt>
                <c:pt idx="11">
                  <c:v>123</c:v>
                </c:pt>
                <c:pt idx="12">
                  <c:v>123</c:v>
                </c:pt>
                <c:pt idx="13">
                  <c:v>123</c:v>
                </c:pt>
                <c:pt idx="15">
                  <c:v>60</c:v>
                </c:pt>
                <c:pt idx="17">
                  <c:v>60</c:v>
                </c:pt>
                <c:pt idx="19">
                  <c:v>132</c:v>
                </c:pt>
                <c:pt idx="21">
                  <c:v>134</c:v>
                </c:pt>
                <c:pt idx="23">
                  <c:v>105</c:v>
                </c:pt>
                <c:pt idx="24">
                  <c:v>98</c:v>
                </c:pt>
                <c:pt idx="25">
                  <c:v>45</c:v>
                </c:pt>
                <c:pt idx="27">
                  <c:v>110</c:v>
                </c:pt>
                <c:pt idx="30">
                  <c:v>130</c:v>
                </c:pt>
                <c:pt idx="31">
                  <c:v>151</c:v>
                </c:pt>
                <c:pt idx="33">
                  <c:v>91</c:v>
                </c:pt>
                <c:pt idx="36">
                  <c:v>90</c:v>
                </c:pt>
                <c:pt idx="38">
                  <c:v>90</c:v>
                </c:pt>
                <c:pt idx="40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03-4453-8031-F79BED5564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545264"/>
        <c:axId val="69545680"/>
      </c:barChart>
      <c:catAx>
        <c:axId val="6954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9545680"/>
        <c:crosses val="autoZero"/>
        <c:auto val="1"/>
        <c:lblAlgn val="ctr"/>
        <c:lblOffset val="100"/>
        <c:noMultiLvlLbl val="0"/>
      </c:catAx>
      <c:valAx>
        <c:axId val="6954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954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Total Notarios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Hoja1!$A$2:$A$24</c:f>
              <c:numCache>
                <c:formatCode>General</c:formatCode>
                <c:ptCount val="23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</c:numCache>
            </c:numRef>
          </c:cat>
          <c:val>
            <c:numRef>
              <c:f>Hoja1!$C$2:$C$24</c:f>
              <c:numCache>
                <c:formatCode>#,##0</c:formatCode>
                <c:ptCount val="23"/>
                <c:pt idx="0">
                  <c:v>1513</c:v>
                </c:pt>
                <c:pt idx="1">
                  <c:v>1595</c:v>
                </c:pt>
                <c:pt idx="2">
                  <c:v>1566</c:v>
                </c:pt>
                <c:pt idx="3">
                  <c:v>1566</c:v>
                </c:pt>
                <c:pt idx="4">
                  <c:v>1604</c:v>
                </c:pt>
                <c:pt idx="5">
                  <c:v>1670</c:v>
                </c:pt>
                <c:pt idx="6">
                  <c:v>1767</c:v>
                </c:pt>
                <c:pt idx="7">
                  <c:v>1616</c:v>
                </c:pt>
                <c:pt idx="8">
                  <c:v>1678</c:v>
                </c:pt>
                <c:pt idx="9">
                  <c:v>1758</c:v>
                </c:pt>
                <c:pt idx="10">
                  <c:v>1833</c:v>
                </c:pt>
                <c:pt idx="11">
                  <c:v>1915</c:v>
                </c:pt>
                <c:pt idx="12">
                  <c:v>2000</c:v>
                </c:pt>
                <c:pt idx="13">
                  <c:v>2026</c:v>
                </c:pt>
                <c:pt idx="14">
                  <c:v>2062</c:v>
                </c:pt>
                <c:pt idx="15">
                  <c:v>2062</c:v>
                </c:pt>
                <c:pt idx="16">
                  <c:v>2096</c:v>
                </c:pt>
                <c:pt idx="17">
                  <c:v>2056</c:v>
                </c:pt>
                <c:pt idx="18">
                  <c:v>2059</c:v>
                </c:pt>
                <c:pt idx="19">
                  <c:v>2152</c:v>
                </c:pt>
                <c:pt idx="20">
                  <c:v>2121</c:v>
                </c:pt>
                <c:pt idx="21">
                  <c:v>2206</c:v>
                </c:pt>
                <c:pt idx="22">
                  <c:v>2843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84-4927-BAD1-22E7D60CC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518064"/>
        <c:axId val="81519312"/>
      </c:barChart>
      <c:catAx>
        <c:axId val="8151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1519312"/>
        <c:crosses val="autoZero"/>
        <c:auto val="1"/>
        <c:lblAlgn val="ctr"/>
        <c:lblOffset val="100"/>
        <c:noMultiLvlLbl val="0"/>
      </c:catAx>
      <c:valAx>
        <c:axId val="8151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151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Año de jubilación del aprobado más joven de la oposición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Hoja1!$D$1</c:f>
              <c:strCache>
                <c:ptCount val="1"/>
                <c:pt idx="0">
                  <c:v>Jubilación aprobado más joven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Hoja1!$A$2:$A$26</c:f>
              <c:numCache>
                <c:formatCode>General</c:formatCode>
                <c:ptCount val="25"/>
                <c:pt idx="0">
                  <c:v>1978</c:v>
                </c:pt>
                <c:pt idx="1">
                  <c:v>1979</c:v>
                </c:pt>
                <c:pt idx="2">
                  <c:v>1980</c:v>
                </c:pt>
                <c:pt idx="3">
                  <c:v>1981</c:v>
                </c:pt>
                <c:pt idx="4">
                  <c:v>1982</c:v>
                </c:pt>
                <c:pt idx="5">
                  <c:v>1983</c:v>
                </c:pt>
                <c:pt idx="6">
                  <c:v>1984</c:v>
                </c:pt>
                <c:pt idx="7">
                  <c:v>1985</c:v>
                </c:pt>
                <c:pt idx="8">
                  <c:v>1986</c:v>
                </c:pt>
                <c:pt idx="9">
                  <c:v>1987</c:v>
                </c:pt>
                <c:pt idx="10">
                  <c:v>1988</c:v>
                </c:pt>
                <c:pt idx="11">
                  <c:v>1989</c:v>
                </c:pt>
                <c:pt idx="12">
                  <c:v>1990</c:v>
                </c:pt>
                <c:pt idx="13">
                  <c:v>1991</c:v>
                </c:pt>
                <c:pt idx="14">
                  <c:v>1992</c:v>
                </c:pt>
                <c:pt idx="15">
                  <c:v>1993</c:v>
                </c:pt>
                <c:pt idx="16">
                  <c:v>1994</c:v>
                </c:pt>
                <c:pt idx="17">
                  <c:v>1995</c:v>
                </c:pt>
                <c:pt idx="18">
                  <c:v>1996</c:v>
                </c:pt>
                <c:pt idx="19">
                  <c:v>1997</c:v>
                </c:pt>
                <c:pt idx="20">
                  <c:v>1998</c:v>
                </c:pt>
                <c:pt idx="21">
                  <c:v>1999</c:v>
                </c:pt>
                <c:pt idx="22">
                  <c:v>2000</c:v>
                </c:pt>
                <c:pt idx="23">
                  <c:v>2001</c:v>
                </c:pt>
                <c:pt idx="24">
                  <c:v>2002</c:v>
                </c:pt>
              </c:numCache>
            </c:numRef>
          </c:cat>
          <c:val>
            <c:numRef>
              <c:f>Hoja1!$D$2:$D$26</c:f>
              <c:numCache>
                <c:formatCode>General</c:formatCode>
                <c:ptCount val="25"/>
                <c:pt idx="0">
                  <c:v>2019</c:v>
                </c:pt>
                <c:pt idx="1">
                  <c:v>2019</c:v>
                </c:pt>
                <c:pt idx="3">
                  <c:v>2023</c:v>
                </c:pt>
                <c:pt idx="5">
                  <c:v>2022</c:v>
                </c:pt>
                <c:pt idx="6">
                  <c:v>2026</c:v>
                </c:pt>
                <c:pt idx="8">
                  <c:v>2022</c:v>
                </c:pt>
                <c:pt idx="9">
                  <c:v>2024</c:v>
                </c:pt>
                <c:pt idx="10">
                  <c:v>2026</c:v>
                </c:pt>
                <c:pt idx="11">
                  <c:v>2030</c:v>
                </c:pt>
                <c:pt idx="12">
                  <c:v>2027</c:v>
                </c:pt>
                <c:pt idx="13">
                  <c:v>2033</c:v>
                </c:pt>
                <c:pt idx="15">
                  <c:v>2033</c:v>
                </c:pt>
                <c:pt idx="17">
                  <c:v>2038</c:v>
                </c:pt>
                <c:pt idx="19">
                  <c:v>2036</c:v>
                </c:pt>
                <c:pt idx="21">
                  <c:v>2033</c:v>
                </c:pt>
                <c:pt idx="23">
                  <c:v>2039</c:v>
                </c:pt>
                <c:pt idx="24">
                  <c:v>2038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C1-403B-BE62-61FA302904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434880"/>
        <c:axId val="69436544"/>
      </c:barChart>
      <c:catAx>
        <c:axId val="6943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9436544"/>
        <c:crosses val="autoZero"/>
        <c:auto val="1"/>
        <c:lblAlgn val="ctr"/>
        <c:lblOffset val="100"/>
        <c:noMultiLvlLbl val="0"/>
      </c:catAx>
      <c:valAx>
        <c:axId val="69436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9434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Jubilaciones previstas para los próximos años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Hoja2!$B$1</c:f>
              <c:strCache>
                <c:ptCount val="1"/>
                <c:pt idx="0">
                  <c:v>Notarios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Hoja2!$A$2:$A$17</c:f>
              <c:numCache>
                <c:formatCode>General</c:formatCode>
                <c:ptCount val="1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  <c:pt idx="12">
                  <c:v>2031</c:v>
                </c:pt>
                <c:pt idx="13">
                  <c:v>2032</c:v>
                </c:pt>
                <c:pt idx="14">
                  <c:v>2033</c:v>
                </c:pt>
                <c:pt idx="15">
                  <c:v>2034</c:v>
                </c:pt>
              </c:numCache>
            </c:numRef>
          </c:cat>
          <c:val>
            <c:numRef>
              <c:f>Hoja2!$B$2:$B$17</c:f>
              <c:numCache>
                <c:formatCode>General</c:formatCode>
                <c:ptCount val="16"/>
                <c:pt idx="0">
                  <c:v>23</c:v>
                </c:pt>
                <c:pt idx="1">
                  <c:v>37</c:v>
                </c:pt>
                <c:pt idx="2">
                  <c:v>53</c:v>
                </c:pt>
                <c:pt idx="3">
                  <c:v>64</c:v>
                </c:pt>
                <c:pt idx="4">
                  <c:v>60</c:v>
                </c:pt>
                <c:pt idx="5">
                  <c:v>74</c:v>
                </c:pt>
                <c:pt idx="6">
                  <c:v>96</c:v>
                </c:pt>
                <c:pt idx="7">
                  <c:v>108</c:v>
                </c:pt>
                <c:pt idx="8">
                  <c:v>121</c:v>
                </c:pt>
                <c:pt idx="9">
                  <c:v>135</c:v>
                </c:pt>
                <c:pt idx="10">
                  <c:v>122</c:v>
                </c:pt>
                <c:pt idx="11">
                  <c:v>152</c:v>
                </c:pt>
                <c:pt idx="12">
                  <c:v>120</c:v>
                </c:pt>
                <c:pt idx="13">
                  <c:v>82</c:v>
                </c:pt>
                <c:pt idx="14">
                  <c:v>131</c:v>
                </c:pt>
                <c:pt idx="15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16-49AE-9899-F2291F99B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307407"/>
        <c:axId val="113304079"/>
      </c:barChart>
      <c:catAx>
        <c:axId val="113307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3304079"/>
        <c:crosses val="autoZero"/>
        <c:auto val="1"/>
        <c:lblAlgn val="ctr"/>
        <c:lblOffset val="100"/>
        <c:noMultiLvlLbl val="0"/>
      </c:catAx>
      <c:valAx>
        <c:axId val="113304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3307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Fernández Rey</dc:creator>
  <cp:keywords/>
  <dc:description/>
  <cp:lastModifiedBy>Fernando Fernández Rey</cp:lastModifiedBy>
  <cp:revision>5</cp:revision>
  <cp:lastPrinted>2019-04-03T07:49:00Z</cp:lastPrinted>
  <dcterms:created xsi:type="dcterms:W3CDTF">2019-04-03T07:38:00Z</dcterms:created>
  <dcterms:modified xsi:type="dcterms:W3CDTF">2019-04-03T09:10:00Z</dcterms:modified>
</cp:coreProperties>
</file>